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FDD8" w14:textId="65DE5BEC" w:rsidR="00A52DCA" w:rsidRPr="00AC69DF" w:rsidRDefault="00A52DCA" w:rsidP="00A52DCA">
      <w:pPr>
        <w:jc w:val="center"/>
        <w:rPr>
          <w:rFonts w:cstheme="minorHAnsi"/>
          <w:b/>
          <w:bCs/>
          <w:color w:val="0070C0"/>
          <w:sz w:val="36"/>
          <w:szCs w:val="36"/>
          <w:lang w:val="en"/>
        </w:rPr>
      </w:pPr>
      <w:r w:rsidRPr="00AC69DF">
        <w:rPr>
          <w:b/>
          <w:color w:val="0070C0"/>
          <w:sz w:val="36"/>
          <w:szCs w:val="36"/>
          <w:lang w:val="en"/>
        </w:rPr>
        <w:t>EUROJURIS INTERNATIONAL</w:t>
      </w:r>
    </w:p>
    <w:p w14:paraId="6EE737EF" w14:textId="77777777" w:rsidR="00A52DCA" w:rsidRPr="00AC69DF" w:rsidRDefault="00A52DCA" w:rsidP="00A52DCA">
      <w:pPr>
        <w:jc w:val="center"/>
        <w:rPr>
          <w:rFonts w:cstheme="minorHAnsi"/>
          <w:b/>
          <w:bCs/>
          <w:color w:val="0070C0"/>
          <w:sz w:val="36"/>
          <w:szCs w:val="36"/>
          <w:lang w:val="en"/>
        </w:rPr>
      </w:pPr>
      <w:r w:rsidRPr="00AC69DF">
        <w:rPr>
          <w:b/>
          <w:color w:val="0070C0"/>
          <w:sz w:val="36"/>
          <w:szCs w:val="36"/>
          <w:lang w:val="en"/>
        </w:rPr>
        <w:t>COLOGNE - 13 MAY 2022</w:t>
      </w:r>
    </w:p>
    <w:p w14:paraId="08E6F1E3" w14:textId="77777777" w:rsidR="00A52DCA" w:rsidRPr="00AC69DF" w:rsidRDefault="00A52DCA" w:rsidP="00A52DCA">
      <w:pPr>
        <w:jc w:val="center"/>
        <w:rPr>
          <w:rFonts w:cstheme="minorHAnsi"/>
          <w:b/>
          <w:bCs/>
          <w:sz w:val="36"/>
          <w:szCs w:val="36"/>
          <w:u w:val="single"/>
          <w:lang w:val="en"/>
        </w:rPr>
      </w:pPr>
    </w:p>
    <w:p w14:paraId="1EDA3762" w14:textId="77777777" w:rsidR="00A52DCA" w:rsidRPr="00AC69DF" w:rsidRDefault="00A52DCA" w:rsidP="00A52DCA">
      <w:pPr>
        <w:jc w:val="center"/>
        <w:rPr>
          <w:rFonts w:cstheme="minorHAnsi"/>
          <w:b/>
          <w:bCs/>
          <w:color w:val="FFC000"/>
          <w:sz w:val="36"/>
          <w:szCs w:val="36"/>
          <w:u w:val="single"/>
          <w:lang w:val="en-GB"/>
        </w:rPr>
      </w:pPr>
      <w:r w:rsidRPr="00AC69DF">
        <w:rPr>
          <w:b/>
          <w:color w:val="FFC000"/>
          <w:sz w:val="36"/>
          <w:szCs w:val="36"/>
          <w:u w:val="single"/>
          <w:lang w:val="en"/>
        </w:rPr>
        <w:t>International Contracts and War in Ukraine</w:t>
      </w:r>
    </w:p>
    <w:p w14:paraId="348B5AA2" w14:textId="77777777" w:rsidR="00A52DCA" w:rsidRPr="00C52EB1" w:rsidRDefault="00A52DCA" w:rsidP="00A52DCA">
      <w:pPr>
        <w:jc w:val="center"/>
        <w:rPr>
          <w:rFonts w:cstheme="minorHAnsi"/>
          <w:b/>
          <w:bCs/>
          <w:sz w:val="36"/>
          <w:szCs w:val="36"/>
          <w:u w:val="single"/>
          <w:lang w:val="en-GB"/>
        </w:rPr>
      </w:pPr>
      <w:r w:rsidRPr="005925A8">
        <w:rPr>
          <w:b/>
          <w:bCs/>
          <w:color w:val="FFC000"/>
          <w:sz w:val="36"/>
          <w:szCs w:val="36"/>
          <w:u w:val="single"/>
          <w:lang w:val="en"/>
        </w:rPr>
        <w:t>Legal consequences</w:t>
      </w:r>
    </w:p>
    <w:p w14:paraId="6120BCE2" w14:textId="77777777" w:rsidR="00A52DCA" w:rsidRPr="00C52EB1" w:rsidRDefault="00A52DCA" w:rsidP="00A52DCA">
      <w:pPr>
        <w:rPr>
          <w:lang w:val="en-GB"/>
        </w:rPr>
      </w:pPr>
    </w:p>
    <w:p w14:paraId="3FFB279B" w14:textId="77777777" w:rsidR="00A52DCA" w:rsidRPr="00C52EB1" w:rsidRDefault="00A52DCA" w:rsidP="00A52DCA">
      <w:pPr>
        <w:rPr>
          <w:lang w:val="en-GB"/>
        </w:rPr>
      </w:pPr>
    </w:p>
    <w:p w14:paraId="212B48AA" w14:textId="77777777" w:rsidR="00A52DCA" w:rsidRPr="00C52EB1" w:rsidRDefault="00A52DCA" w:rsidP="00A52DCA">
      <w:pPr>
        <w:rPr>
          <w:lang w:val="en-GB"/>
        </w:rPr>
      </w:pPr>
    </w:p>
    <w:p w14:paraId="148F760E" w14:textId="1757F732" w:rsidR="00A52DCA" w:rsidRPr="00C52EB1" w:rsidRDefault="00C52EB1" w:rsidP="00A52DCA">
      <w:pPr>
        <w:jc w:val="center"/>
        <w:rPr>
          <w:b/>
          <w:bCs/>
          <w:sz w:val="36"/>
          <w:szCs w:val="36"/>
          <w:lang w:val="en-GB"/>
        </w:rPr>
      </w:pPr>
      <w:r>
        <w:rPr>
          <w:b/>
          <w:bCs/>
          <w:sz w:val="36"/>
          <w:szCs w:val="36"/>
          <w:lang w:val="en"/>
        </w:rPr>
        <w:t>Meeting notes</w:t>
      </w:r>
      <w:r w:rsidR="00A52DCA" w:rsidRPr="00A52DCA">
        <w:rPr>
          <w:b/>
          <w:bCs/>
          <w:sz w:val="36"/>
          <w:szCs w:val="36"/>
          <w:lang w:val="en"/>
        </w:rPr>
        <w:t xml:space="preserve"> of the working group</w:t>
      </w:r>
    </w:p>
    <w:p w14:paraId="0F25CCBE" w14:textId="382C602D" w:rsidR="00A52DCA" w:rsidRPr="00C52EB1" w:rsidRDefault="00A52DCA" w:rsidP="00A52DCA">
      <w:pPr>
        <w:jc w:val="center"/>
        <w:rPr>
          <w:rFonts w:cstheme="minorHAnsi"/>
          <w:b/>
          <w:bCs/>
          <w:sz w:val="36"/>
          <w:szCs w:val="36"/>
          <w:lang w:val="en-GB"/>
        </w:rPr>
      </w:pPr>
      <w:r w:rsidRPr="005925A8">
        <w:rPr>
          <w:b/>
          <w:bCs/>
          <w:sz w:val="36"/>
          <w:szCs w:val="36"/>
          <w:lang w:val="en"/>
        </w:rPr>
        <w:t>International Litigation &amp; Contracts Group</w:t>
      </w:r>
    </w:p>
    <w:p w14:paraId="5B61A62C" w14:textId="1B5F582B" w:rsidR="00A52DCA" w:rsidRPr="00C52EB1" w:rsidRDefault="00C52EB1" w:rsidP="00A52DCA">
      <w:pPr>
        <w:jc w:val="center"/>
        <w:rPr>
          <w:rFonts w:cstheme="minorHAnsi"/>
          <w:b/>
          <w:bCs/>
          <w:sz w:val="36"/>
          <w:szCs w:val="36"/>
          <w:lang w:val="en-GB"/>
        </w:rPr>
      </w:pPr>
      <w:r>
        <w:rPr>
          <w:b/>
          <w:bCs/>
          <w:sz w:val="36"/>
          <w:szCs w:val="36"/>
          <w:lang w:val="en"/>
        </w:rPr>
        <w:t>And</w:t>
      </w:r>
      <w:r w:rsidR="00A52DCA" w:rsidRPr="005925A8">
        <w:rPr>
          <w:b/>
          <w:bCs/>
          <w:sz w:val="36"/>
          <w:szCs w:val="36"/>
          <w:lang w:val="en"/>
        </w:rPr>
        <w:t xml:space="preserve"> International Trade &amp; Transport</w:t>
      </w:r>
    </w:p>
    <w:p w14:paraId="5EB0B7D3" w14:textId="77777777" w:rsidR="00A52DCA" w:rsidRPr="00C52EB1" w:rsidRDefault="00A52DCA" w:rsidP="00A52DCA">
      <w:pPr>
        <w:rPr>
          <w:b/>
          <w:bCs/>
          <w:sz w:val="24"/>
          <w:szCs w:val="24"/>
          <w:u w:val="single"/>
          <w:lang w:val="en-GB"/>
        </w:rPr>
      </w:pPr>
    </w:p>
    <w:p w14:paraId="3C88F118" w14:textId="335B8259" w:rsidR="00A52DCA" w:rsidRPr="00C52EB1" w:rsidRDefault="00A52DCA" w:rsidP="00A52DCA">
      <w:pPr>
        <w:rPr>
          <w:b/>
          <w:bCs/>
          <w:sz w:val="24"/>
          <w:szCs w:val="24"/>
          <w:u w:val="single"/>
          <w:lang w:val="en-GB"/>
        </w:rPr>
      </w:pPr>
    </w:p>
    <w:p w14:paraId="58A44EE5" w14:textId="77777777" w:rsidR="00D14991" w:rsidRPr="00C52EB1" w:rsidRDefault="00D14991" w:rsidP="00A52DCA">
      <w:pPr>
        <w:rPr>
          <w:b/>
          <w:bCs/>
          <w:sz w:val="24"/>
          <w:szCs w:val="24"/>
          <w:u w:val="single"/>
          <w:lang w:val="en-GB"/>
        </w:rPr>
      </w:pPr>
    </w:p>
    <w:p w14:paraId="6C95FE95" w14:textId="5E4D4DD8" w:rsidR="00A52DCA" w:rsidRPr="00C52EB1" w:rsidRDefault="00E2261F" w:rsidP="00A52DCA">
      <w:pPr>
        <w:rPr>
          <w:sz w:val="24"/>
          <w:szCs w:val="24"/>
          <w:lang w:val="en-GB"/>
        </w:rPr>
      </w:pPr>
      <w:r w:rsidRPr="00D14991">
        <w:rPr>
          <w:b/>
          <w:bCs/>
          <w:sz w:val="24"/>
          <w:szCs w:val="24"/>
          <w:lang w:val="en"/>
        </w:rPr>
        <w:t>11</w:t>
      </w:r>
      <w:r w:rsidR="00A52DCA" w:rsidRPr="00D14991">
        <w:rPr>
          <w:sz w:val="24"/>
          <w:szCs w:val="24"/>
          <w:lang w:val="en"/>
        </w:rPr>
        <w:t xml:space="preserve"> participants from </w:t>
      </w:r>
      <w:r w:rsidR="00A52DCA" w:rsidRPr="00D14991">
        <w:rPr>
          <w:b/>
          <w:bCs/>
          <w:sz w:val="24"/>
          <w:szCs w:val="24"/>
          <w:lang w:val="en"/>
        </w:rPr>
        <w:t>8</w:t>
      </w:r>
      <w:r w:rsidR="00A52DCA" w:rsidRPr="00D14991">
        <w:rPr>
          <w:sz w:val="24"/>
          <w:szCs w:val="24"/>
          <w:lang w:val="en"/>
        </w:rPr>
        <w:t xml:space="preserve"> different countries: Alejandro Espada (E), Christian Schlemmer (</w:t>
      </w:r>
      <w:r w:rsidR="00C52EB1">
        <w:rPr>
          <w:sz w:val="24"/>
          <w:szCs w:val="24"/>
          <w:lang w:val="en"/>
        </w:rPr>
        <w:t>G</w:t>
      </w:r>
      <w:r w:rsidR="00A52DCA" w:rsidRPr="00D14991">
        <w:rPr>
          <w:sz w:val="24"/>
          <w:szCs w:val="24"/>
          <w:lang w:val="en"/>
        </w:rPr>
        <w:t xml:space="preserve">), Lotte </w:t>
      </w:r>
      <w:proofErr w:type="spellStart"/>
      <w:r w:rsidR="00A52DCA" w:rsidRPr="00D14991">
        <w:rPr>
          <w:sz w:val="24"/>
          <w:szCs w:val="24"/>
          <w:lang w:val="en"/>
        </w:rPr>
        <w:t>Vanfraechem</w:t>
      </w:r>
      <w:proofErr w:type="spellEnd"/>
      <w:r w:rsidR="00A52DCA" w:rsidRPr="00D14991">
        <w:rPr>
          <w:sz w:val="24"/>
          <w:szCs w:val="24"/>
          <w:lang w:val="en"/>
        </w:rPr>
        <w:t xml:space="preserve"> (B), Thierry Clerc (FR), Timo </w:t>
      </w:r>
      <w:proofErr w:type="spellStart"/>
      <w:r w:rsidR="00A52DCA" w:rsidRPr="00D14991">
        <w:rPr>
          <w:sz w:val="24"/>
          <w:szCs w:val="24"/>
          <w:lang w:val="en"/>
        </w:rPr>
        <w:t>Maenpaa</w:t>
      </w:r>
      <w:proofErr w:type="spellEnd"/>
      <w:r w:rsidR="00A52DCA" w:rsidRPr="00D14991">
        <w:rPr>
          <w:sz w:val="24"/>
          <w:szCs w:val="24"/>
          <w:lang w:val="en"/>
        </w:rPr>
        <w:t xml:space="preserve"> (FIN), Bram Marcus (NL), Christian Bock (G), Cristina Von Holzen (CH), Olivier Meyer (</w:t>
      </w:r>
      <w:r w:rsidR="00C52EB1">
        <w:rPr>
          <w:sz w:val="24"/>
          <w:szCs w:val="24"/>
          <w:lang w:val="en"/>
        </w:rPr>
        <w:t>G</w:t>
      </w:r>
      <w:r w:rsidR="00A52DCA" w:rsidRPr="00D14991">
        <w:rPr>
          <w:sz w:val="24"/>
          <w:szCs w:val="24"/>
          <w:lang w:val="en"/>
        </w:rPr>
        <w:t xml:space="preserve">), Olivier </w:t>
      </w:r>
      <w:proofErr w:type="spellStart"/>
      <w:r w:rsidR="00A52DCA" w:rsidRPr="00D14991">
        <w:rPr>
          <w:sz w:val="24"/>
          <w:szCs w:val="24"/>
          <w:lang w:val="en"/>
        </w:rPr>
        <w:t>Vibert</w:t>
      </w:r>
      <w:proofErr w:type="spellEnd"/>
      <w:r w:rsidR="00A52DCA" w:rsidRPr="00D14991">
        <w:rPr>
          <w:sz w:val="24"/>
          <w:szCs w:val="24"/>
          <w:lang w:val="en"/>
        </w:rPr>
        <w:t xml:space="preserve"> (FR), Joanna Affre (PL).</w:t>
      </w:r>
    </w:p>
    <w:p w14:paraId="4E333A6C" w14:textId="1E5521D2" w:rsidR="00A31C38" w:rsidRPr="00C52EB1" w:rsidRDefault="00A31C38" w:rsidP="00A52DCA">
      <w:pPr>
        <w:rPr>
          <w:sz w:val="24"/>
          <w:szCs w:val="24"/>
          <w:lang w:val="en-GB"/>
        </w:rPr>
      </w:pPr>
    </w:p>
    <w:p w14:paraId="42FF2DEF" w14:textId="52920FF3" w:rsidR="00A31C38" w:rsidRPr="00C52EB1" w:rsidRDefault="00A31C38" w:rsidP="00A52DCA">
      <w:pPr>
        <w:rPr>
          <w:sz w:val="24"/>
          <w:szCs w:val="24"/>
          <w:lang w:val="en-GB"/>
        </w:rPr>
      </w:pPr>
    </w:p>
    <w:p w14:paraId="487ACD38" w14:textId="42B2F19D" w:rsidR="00A31C38" w:rsidRPr="00C52EB1" w:rsidRDefault="00A31C38" w:rsidP="00A31C38">
      <w:pPr>
        <w:jc w:val="center"/>
        <w:rPr>
          <w:b/>
          <w:bCs/>
          <w:sz w:val="30"/>
          <w:szCs w:val="30"/>
          <w:lang w:val="en-GB"/>
        </w:rPr>
      </w:pPr>
      <w:r w:rsidRPr="00A31C38">
        <w:rPr>
          <w:b/>
          <w:bCs/>
          <w:sz w:val="30"/>
          <w:szCs w:val="30"/>
          <w:lang w:val="en"/>
        </w:rPr>
        <w:t>* * * * *</w:t>
      </w:r>
    </w:p>
    <w:p w14:paraId="5154844D" w14:textId="77777777" w:rsidR="00A52DCA" w:rsidRPr="00C52EB1" w:rsidRDefault="00A52DCA" w:rsidP="00A52DCA">
      <w:pPr>
        <w:rPr>
          <w:sz w:val="24"/>
          <w:szCs w:val="24"/>
          <w:lang w:val="en-GB"/>
        </w:rPr>
      </w:pPr>
    </w:p>
    <w:p w14:paraId="326466A6" w14:textId="77777777" w:rsidR="00A52DCA" w:rsidRPr="00C52EB1" w:rsidRDefault="00A52DCA" w:rsidP="00A52DCA">
      <w:pPr>
        <w:rPr>
          <w:sz w:val="24"/>
          <w:szCs w:val="24"/>
          <w:lang w:val="en-GB"/>
        </w:rPr>
      </w:pPr>
    </w:p>
    <w:p w14:paraId="56F01D52" w14:textId="5F180EBB" w:rsidR="00A52DCA" w:rsidRPr="00C52EB1" w:rsidRDefault="00D14991" w:rsidP="00A52DCA">
      <w:pPr>
        <w:rPr>
          <w:sz w:val="24"/>
          <w:szCs w:val="24"/>
          <w:lang w:val="en-GB"/>
        </w:rPr>
      </w:pPr>
      <w:r w:rsidRPr="00A31C38">
        <w:rPr>
          <w:b/>
          <w:bCs/>
          <w:sz w:val="24"/>
          <w:szCs w:val="24"/>
          <w:lang w:val="en"/>
        </w:rPr>
        <w:t xml:space="preserve">A topic on international transport was presented by </w:t>
      </w:r>
      <w:r w:rsidRPr="00D4766F">
        <w:rPr>
          <w:b/>
          <w:bCs/>
          <w:sz w:val="24"/>
          <w:szCs w:val="24"/>
          <w:u w:val="single"/>
          <w:lang w:val="en"/>
        </w:rPr>
        <w:t>Philippe Rabenschlag</w:t>
      </w:r>
      <w:r>
        <w:rPr>
          <w:sz w:val="24"/>
          <w:szCs w:val="24"/>
          <w:lang w:val="en"/>
        </w:rPr>
        <w:t xml:space="preserve">, a German lawyer who spent 16 years in France and </w:t>
      </w:r>
      <w:r w:rsidR="00C52EB1">
        <w:rPr>
          <w:sz w:val="24"/>
          <w:szCs w:val="24"/>
          <w:lang w:val="en"/>
        </w:rPr>
        <w:t xml:space="preserve">is </w:t>
      </w:r>
      <w:r>
        <w:rPr>
          <w:sz w:val="24"/>
          <w:szCs w:val="24"/>
          <w:lang w:val="en"/>
        </w:rPr>
        <w:t>now based in Cologne.</w:t>
      </w:r>
    </w:p>
    <w:p w14:paraId="76891737" w14:textId="044C97FD" w:rsidR="00D14991" w:rsidRPr="00C52EB1" w:rsidRDefault="00D14991" w:rsidP="00A52DCA">
      <w:pPr>
        <w:rPr>
          <w:sz w:val="24"/>
          <w:szCs w:val="24"/>
          <w:lang w:val="en-GB"/>
        </w:rPr>
      </w:pPr>
    </w:p>
    <w:p w14:paraId="096F73E5" w14:textId="2AE2ADD2" w:rsidR="00D14991" w:rsidRPr="00C52EB1" w:rsidRDefault="00D14991" w:rsidP="00A52DCA">
      <w:pPr>
        <w:rPr>
          <w:sz w:val="24"/>
          <w:szCs w:val="24"/>
          <w:lang w:val="en-GB"/>
        </w:rPr>
      </w:pPr>
      <w:r>
        <w:rPr>
          <w:sz w:val="24"/>
          <w:szCs w:val="24"/>
          <w:lang w:val="en"/>
        </w:rPr>
        <w:t>He explained various topics on the Mobility Package including rest periods</w:t>
      </w:r>
      <w:r w:rsidR="00A31C38">
        <w:rPr>
          <w:sz w:val="24"/>
          <w:szCs w:val="24"/>
          <w:lang w:val="en"/>
        </w:rPr>
        <w:t>, fair competition.</w:t>
      </w:r>
    </w:p>
    <w:p w14:paraId="55332429" w14:textId="25FF0EB0" w:rsidR="00A31C38" w:rsidRPr="00C52EB1" w:rsidRDefault="00A31C38" w:rsidP="00A52DCA">
      <w:pPr>
        <w:rPr>
          <w:sz w:val="24"/>
          <w:szCs w:val="24"/>
          <w:lang w:val="en-GB"/>
        </w:rPr>
      </w:pPr>
    </w:p>
    <w:p w14:paraId="44E34EF4" w14:textId="4628BFF0" w:rsidR="00A31C38" w:rsidRPr="00C52EB1" w:rsidRDefault="00A31C38" w:rsidP="00A52DCA">
      <w:pPr>
        <w:rPr>
          <w:sz w:val="24"/>
          <w:szCs w:val="24"/>
          <w:lang w:val="en-GB"/>
        </w:rPr>
      </w:pPr>
      <w:r>
        <w:rPr>
          <w:sz w:val="24"/>
          <w:szCs w:val="24"/>
          <w:lang w:val="en"/>
        </w:rPr>
        <w:t>He gave us the list of European Directives.</w:t>
      </w:r>
    </w:p>
    <w:p w14:paraId="245832AE" w14:textId="669D048A" w:rsidR="00A31C38" w:rsidRPr="00C52EB1" w:rsidRDefault="00A31C38" w:rsidP="00A52DCA">
      <w:pPr>
        <w:rPr>
          <w:sz w:val="24"/>
          <w:szCs w:val="24"/>
          <w:lang w:val="en-GB"/>
        </w:rPr>
      </w:pPr>
    </w:p>
    <w:p w14:paraId="30C41F57" w14:textId="3657F6D3" w:rsidR="00A31C38" w:rsidRPr="00C52EB1" w:rsidRDefault="00A31C38" w:rsidP="00A52DCA">
      <w:pPr>
        <w:rPr>
          <w:sz w:val="24"/>
          <w:szCs w:val="24"/>
          <w:lang w:val="en-GB"/>
        </w:rPr>
      </w:pPr>
      <w:r>
        <w:rPr>
          <w:sz w:val="24"/>
          <w:szCs w:val="24"/>
          <w:lang w:val="en"/>
        </w:rPr>
        <w:t>He stressed the problems of posting drivers, particularly those from Eastern European countries who come to work in Western</w:t>
      </w:r>
      <w:r>
        <w:rPr>
          <w:lang w:val="en"/>
        </w:rPr>
        <w:t xml:space="preserve"> Europe</w:t>
      </w:r>
      <w:r>
        <w:rPr>
          <w:sz w:val="24"/>
          <w:szCs w:val="24"/>
          <w:lang w:val="en"/>
        </w:rPr>
        <w:t>.</w:t>
      </w:r>
    </w:p>
    <w:p w14:paraId="67A4D0B8" w14:textId="38E81B67" w:rsidR="00A31C38" w:rsidRPr="00C52EB1" w:rsidRDefault="00A31C38" w:rsidP="00A52DCA">
      <w:pPr>
        <w:rPr>
          <w:sz w:val="24"/>
          <w:szCs w:val="24"/>
          <w:lang w:val="en-GB"/>
        </w:rPr>
      </w:pPr>
    </w:p>
    <w:p w14:paraId="3B702239" w14:textId="3F3765C9" w:rsidR="00A31C38" w:rsidRPr="00C52EB1" w:rsidRDefault="00A31C38" w:rsidP="00A52DCA">
      <w:pPr>
        <w:rPr>
          <w:sz w:val="24"/>
          <w:szCs w:val="24"/>
          <w:lang w:val="en-GB"/>
        </w:rPr>
      </w:pPr>
      <w:r>
        <w:rPr>
          <w:sz w:val="24"/>
          <w:szCs w:val="24"/>
          <w:lang w:val="en"/>
        </w:rPr>
        <w:t>He elaborated at length on the problems of cabotage and its exceptions (1 + 1; 0 + 2). Very complicated subjects.</w:t>
      </w:r>
    </w:p>
    <w:p w14:paraId="4B489E52" w14:textId="3BEE8283" w:rsidR="00A31C38" w:rsidRPr="00C52EB1" w:rsidRDefault="00A31C38" w:rsidP="00A52DCA">
      <w:pPr>
        <w:rPr>
          <w:sz w:val="24"/>
          <w:szCs w:val="24"/>
          <w:lang w:val="en-GB"/>
        </w:rPr>
      </w:pPr>
    </w:p>
    <w:p w14:paraId="4811A372" w14:textId="67B82DAB" w:rsidR="00A31C38" w:rsidRPr="00C52EB1" w:rsidRDefault="00A31C38" w:rsidP="00A52DCA">
      <w:pPr>
        <w:rPr>
          <w:sz w:val="24"/>
          <w:szCs w:val="24"/>
          <w:lang w:val="en-GB"/>
        </w:rPr>
      </w:pPr>
    </w:p>
    <w:p w14:paraId="1FBCF07C" w14:textId="1BED40E2" w:rsidR="00A31C38" w:rsidRPr="00C52EB1" w:rsidRDefault="00A31C38" w:rsidP="00A52DCA">
      <w:pPr>
        <w:rPr>
          <w:b/>
          <w:bCs/>
          <w:sz w:val="24"/>
          <w:szCs w:val="24"/>
          <w:lang w:val="en-GB"/>
        </w:rPr>
      </w:pPr>
      <w:r w:rsidRPr="00A31C38">
        <w:rPr>
          <w:b/>
          <w:bCs/>
          <w:sz w:val="24"/>
          <w:szCs w:val="24"/>
          <w:lang w:val="en"/>
        </w:rPr>
        <w:t xml:space="preserve">We then had the presentation of the legal consequences of the War in Ukraine on contracts </w:t>
      </w:r>
      <w:r w:rsidR="00D4766F">
        <w:rPr>
          <w:b/>
          <w:bCs/>
          <w:sz w:val="24"/>
          <w:szCs w:val="24"/>
          <w:lang w:val="en"/>
        </w:rPr>
        <w:t xml:space="preserve">- </w:t>
      </w:r>
      <w:r w:rsidRPr="00D4766F">
        <w:rPr>
          <w:b/>
          <w:bCs/>
          <w:sz w:val="24"/>
          <w:szCs w:val="24"/>
          <w:u w:val="single"/>
          <w:lang w:val="en"/>
        </w:rPr>
        <w:t>Thierry Clerc</w:t>
      </w:r>
      <w:r w:rsidRPr="00A31C38">
        <w:rPr>
          <w:b/>
          <w:bCs/>
          <w:sz w:val="24"/>
          <w:szCs w:val="24"/>
          <w:lang w:val="en"/>
        </w:rPr>
        <w:t>.</w:t>
      </w:r>
    </w:p>
    <w:p w14:paraId="7AB6F0D6" w14:textId="574245EA" w:rsidR="00A31C38" w:rsidRPr="00C52EB1" w:rsidRDefault="00A31C38" w:rsidP="00A52DCA">
      <w:pPr>
        <w:rPr>
          <w:sz w:val="24"/>
          <w:szCs w:val="24"/>
          <w:lang w:val="en-GB"/>
        </w:rPr>
      </w:pPr>
    </w:p>
    <w:p w14:paraId="18A2CD59" w14:textId="5A37E8AA" w:rsidR="00A31C38" w:rsidRPr="00C52EB1" w:rsidRDefault="00A31C38" w:rsidP="00A52DCA">
      <w:pPr>
        <w:rPr>
          <w:sz w:val="24"/>
          <w:szCs w:val="24"/>
          <w:lang w:val="en-GB"/>
        </w:rPr>
      </w:pPr>
      <w:r>
        <w:rPr>
          <w:sz w:val="24"/>
          <w:szCs w:val="24"/>
          <w:lang w:val="en"/>
        </w:rPr>
        <w:t xml:space="preserve">Reminder of precedents in Iran and Russia </w:t>
      </w:r>
      <w:r w:rsidR="00C52EB1">
        <w:rPr>
          <w:sz w:val="24"/>
          <w:szCs w:val="24"/>
          <w:lang w:val="en"/>
        </w:rPr>
        <w:t>during</w:t>
      </w:r>
      <w:r>
        <w:rPr>
          <w:sz w:val="24"/>
          <w:szCs w:val="24"/>
          <w:lang w:val="en"/>
        </w:rPr>
        <w:t xml:space="preserve"> the invasion of Crimea.</w:t>
      </w:r>
    </w:p>
    <w:p w14:paraId="769A8D19" w14:textId="2223EDF2" w:rsidR="00A31C38" w:rsidRPr="00C52EB1" w:rsidRDefault="00A31C38" w:rsidP="00A52DCA">
      <w:pPr>
        <w:rPr>
          <w:sz w:val="24"/>
          <w:szCs w:val="24"/>
          <w:lang w:val="en-GB"/>
        </w:rPr>
      </w:pPr>
    </w:p>
    <w:p w14:paraId="576C2C1D" w14:textId="3A417FE0" w:rsidR="00A31C38" w:rsidRPr="00C52EB1" w:rsidRDefault="00A31C38" w:rsidP="00A52DCA">
      <w:pPr>
        <w:rPr>
          <w:sz w:val="24"/>
          <w:szCs w:val="24"/>
          <w:lang w:val="en-GB"/>
        </w:rPr>
      </w:pPr>
      <w:r>
        <w:rPr>
          <w:sz w:val="24"/>
          <w:szCs w:val="24"/>
          <w:lang w:val="en"/>
        </w:rPr>
        <w:t xml:space="preserve">Reminder of the European Regulations and sanctions concerning the trade of a number of products, in particular those considered to be </w:t>
      </w:r>
      <w:proofErr w:type="gramStart"/>
      <w:r>
        <w:rPr>
          <w:sz w:val="24"/>
          <w:szCs w:val="24"/>
          <w:lang w:val="en"/>
        </w:rPr>
        <w:t>dual-use</w:t>
      </w:r>
      <w:proofErr w:type="gramEnd"/>
      <w:r>
        <w:rPr>
          <w:sz w:val="24"/>
          <w:szCs w:val="24"/>
          <w:lang w:val="en"/>
        </w:rPr>
        <w:t xml:space="preserve">, the list of </w:t>
      </w:r>
      <w:r w:rsidR="00C52EB1">
        <w:rPr>
          <w:sz w:val="24"/>
          <w:szCs w:val="24"/>
          <w:lang w:val="en"/>
        </w:rPr>
        <w:t xml:space="preserve">the </w:t>
      </w:r>
      <w:r>
        <w:rPr>
          <w:sz w:val="24"/>
          <w:szCs w:val="24"/>
          <w:lang w:val="en"/>
        </w:rPr>
        <w:t>900 Russian personalities whose assets have been frozen.</w:t>
      </w:r>
    </w:p>
    <w:p w14:paraId="32D8D3D6" w14:textId="4343852B" w:rsidR="00A31C38" w:rsidRPr="00C52EB1" w:rsidRDefault="00A31C38" w:rsidP="00A52DCA">
      <w:pPr>
        <w:rPr>
          <w:sz w:val="24"/>
          <w:szCs w:val="24"/>
          <w:lang w:val="en-GB"/>
        </w:rPr>
      </w:pPr>
    </w:p>
    <w:p w14:paraId="1058A6F4" w14:textId="2AFD635A" w:rsidR="00A31C38" w:rsidRPr="00C52EB1" w:rsidRDefault="00A31C38" w:rsidP="00A52DCA">
      <w:pPr>
        <w:rPr>
          <w:sz w:val="24"/>
          <w:szCs w:val="24"/>
          <w:lang w:val="en-GB"/>
        </w:rPr>
      </w:pPr>
      <w:r>
        <w:rPr>
          <w:sz w:val="24"/>
          <w:szCs w:val="24"/>
          <w:lang w:val="en"/>
        </w:rPr>
        <w:lastRenderedPageBreak/>
        <w:t xml:space="preserve">Among the measures taken is an exhaustive list of all the prohibited products that can be found on sites in each country that are </w:t>
      </w:r>
      <w:r w:rsidR="00C52EB1">
        <w:rPr>
          <w:sz w:val="24"/>
          <w:szCs w:val="24"/>
          <w:lang w:val="en"/>
        </w:rPr>
        <w:t>appended</w:t>
      </w:r>
      <w:r>
        <w:rPr>
          <w:sz w:val="24"/>
          <w:szCs w:val="24"/>
          <w:lang w:val="en"/>
        </w:rPr>
        <w:t xml:space="preserve"> to the European Regulation in Annex 1.</w:t>
      </w:r>
    </w:p>
    <w:p w14:paraId="3DE5FA03" w14:textId="3AB529DE" w:rsidR="00A31C38" w:rsidRPr="00C52EB1" w:rsidRDefault="00A31C38" w:rsidP="00A52DCA">
      <w:pPr>
        <w:rPr>
          <w:sz w:val="24"/>
          <w:szCs w:val="24"/>
          <w:lang w:val="en-GB"/>
        </w:rPr>
      </w:pPr>
    </w:p>
    <w:p w14:paraId="53140F40" w14:textId="6406B02D" w:rsidR="00A31C38" w:rsidRPr="00C52EB1" w:rsidRDefault="00A31C38" w:rsidP="00A52DCA">
      <w:pPr>
        <w:rPr>
          <w:sz w:val="24"/>
          <w:szCs w:val="24"/>
          <w:lang w:val="en-GB"/>
        </w:rPr>
      </w:pPr>
      <w:r>
        <w:rPr>
          <w:sz w:val="24"/>
          <w:szCs w:val="24"/>
          <w:lang w:val="en"/>
        </w:rPr>
        <w:t xml:space="preserve">Example for France: </w:t>
      </w:r>
      <w:hyperlink r:id="rId8" w:history="1">
        <w:r w:rsidR="00D4766F" w:rsidRPr="005E55CE">
          <w:rPr>
            <w:rStyle w:val="Lienhypertexte"/>
            <w:sz w:val="24"/>
            <w:szCs w:val="24"/>
            <w:lang w:val="en"/>
          </w:rPr>
          <w:t>http://www.diplomatie.gouv.fr/fr/autorites-sanctions/</w:t>
        </w:r>
      </w:hyperlink>
    </w:p>
    <w:p w14:paraId="2FFF40A1" w14:textId="3A2B5F59" w:rsidR="00D4766F" w:rsidRPr="00C52EB1" w:rsidRDefault="00D4766F" w:rsidP="00A52DCA">
      <w:pPr>
        <w:rPr>
          <w:sz w:val="24"/>
          <w:szCs w:val="24"/>
          <w:lang w:val="en-GB"/>
        </w:rPr>
      </w:pPr>
    </w:p>
    <w:p w14:paraId="2CF5B0DA" w14:textId="56B942CC" w:rsidR="00D4766F" w:rsidRPr="00C52EB1" w:rsidRDefault="00D4766F" w:rsidP="00A52DCA">
      <w:pPr>
        <w:rPr>
          <w:sz w:val="24"/>
          <w:szCs w:val="24"/>
          <w:lang w:val="en-GB"/>
        </w:rPr>
      </w:pPr>
      <w:r>
        <w:rPr>
          <w:sz w:val="24"/>
          <w:szCs w:val="24"/>
          <w:lang w:val="en"/>
        </w:rPr>
        <w:t xml:space="preserve">Reminder of the Ukrainian martial law of 24/02/2022 concerning import-export, money transfers, control of energy, food, intellectual property, real estate </w:t>
      </w:r>
      <w:r w:rsidR="00C52EB1">
        <w:rPr>
          <w:sz w:val="24"/>
          <w:szCs w:val="24"/>
          <w:lang w:val="en"/>
        </w:rPr>
        <w:t>matters</w:t>
      </w:r>
      <w:r>
        <w:rPr>
          <w:sz w:val="24"/>
          <w:szCs w:val="24"/>
          <w:lang w:val="en"/>
        </w:rPr>
        <w:t xml:space="preserve">, </w:t>
      </w:r>
      <w:proofErr w:type="gramStart"/>
      <w:r>
        <w:rPr>
          <w:sz w:val="24"/>
          <w:szCs w:val="24"/>
          <w:lang w:val="en"/>
        </w:rPr>
        <w:t>transport in particular</w:t>
      </w:r>
      <w:proofErr w:type="gramEnd"/>
      <w:r>
        <w:rPr>
          <w:sz w:val="24"/>
          <w:szCs w:val="24"/>
          <w:lang w:val="en"/>
        </w:rPr>
        <w:t>.</w:t>
      </w:r>
    </w:p>
    <w:p w14:paraId="3A9CAD74" w14:textId="27B711AF" w:rsidR="00D4766F" w:rsidRPr="00C52EB1" w:rsidRDefault="00D4766F" w:rsidP="00A52DCA">
      <w:pPr>
        <w:rPr>
          <w:sz w:val="24"/>
          <w:szCs w:val="24"/>
          <w:lang w:val="en-GB"/>
        </w:rPr>
      </w:pPr>
    </w:p>
    <w:p w14:paraId="352E388C" w14:textId="08913A4D" w:rsidR="00D4766F" w:rsidRPr="00C52EB1" w:rsidRDefault="00D4766F" w:rsidP="00A52DCA">
      <w:pPr>
        <w:rPr>
          <w:sz w:val="24"/>
          <w:szCs w:val="24"/>
          <w:lang w:val="en-GB"/>
        </w:rPr>
      </w:pPr>
      <w:r>
        <w:rPr>
          <w:sz w:val="24"/>
          <w:szCs w:val="24"/>
          <w:lang w:val="en"/>
        </w:rPr>
        <w:t>Reminder of other countries that have published sanctions such as the United States, Switzerland, Japan, Australia, New Zealand, Taiwan, the United Kingdom.</w:t>
      </w:r>
    </w:p>
    <w:p w14:paraId="467640EA" w14:textId="41A5198A" w:rsidR="00D4766F" w:rsidRPr="00C52EB1" w:rsidRDefault="00D4766F" w:rsidP="00A52DCA">
      <w:pPr>
        <w:rPr>
          <w:sz w:val="24"/>
          <w:szCs w:val="24"/>
          <w:lang w:val="en-GB"/>
        </w:rPr>
      </w:pPr>
    </w:p>
    <w:p w14:paraId="75D19660" w14:textId="5B10BC24" w:rsidR="00D4766F" w:rsidRPr="00C52EB1" w:rsidRDefault="00D4766F" w:rsidP="00A52DCA">
      <w:pPr>
        <w:rPr>
          <w:sz w:val="24"/>
          <w:szCs w:val="24"/>
          <w:lang w:val="en-GB"/>
        </w:rPr>
      </w:pPr>
      <w:r>
        <w:rPr>
          <w:sz w:val="24"/>
          <w:szCs w:val="24"/>
          <w:lang w:val="en"/>
        </w:rPr>
        <w:t>Reminder of the aid provided by the European Union and the Member States.</w:t>
      </w:r>
    </w:p>
    <w:p w14:paraId="2C0E9555" w14:textId="4683B911" w:rsidR="00D4766F" w:rsidRPr="00C52EB1" w:rsidRDefault="00D4766F" w:rsidP="00A52DCA">
      <w:pPr>
        <w:rPr>
          <w:sz w:val="24"/>
          <w:szCs w:val="24"/>
          <w:lang w:val="en-GB"/>
        </w:rPr>
      </w:pPr>
    </w:p>
    <w:p w14:paraId="465F9D30" w14:textId="75E6D995" w:rsidR="00D4766F" w:rsidRPr="00C52EB1" w:rsidRDefault="00D4766F" w:rsidP="00A52DCA">
      <w:pPr>
        <w:rPr>
          <w:sz w:val="24"/>
          <w:szCs w:val="24"/>
          <w:lang w:val="en-GB"/>
        </w:rPr>
      </w:pPr>
      <w:r>
        <w:rPr>
          <w:sz w:val="24"/>
          <w:szCs w:val="24"/>
          <w:lang w:val="en"/>
        </w:rPr>
        <w:t xml:space="preserve">Clarification concerning the fate of contracts with </w:t>
      </w:r>
      <w:r w:rsidR="00C52EB1">
        <w:rPr>
          <w:sz w:val="24"/>
          <w:szCs w:val="24"/>
          <w:lang w:val="en"/>
        </w:rPr>
        <w:t>the enforcement</w:t>
      </w:r>
      <w:r>
        <w:rPr>
          <w:sz w:val="24"/>
          <w:szCs w:val="24"/>
          <w:lang w:val="en"/>
        </w:rPr>
        <w:t xml:space="preserve"> </w:t>
      </w:r>
      <w:proofErr w:type="gramStart"/>
      <w:r>
        <w:rPr>
          <w:sz w:val="24"/>
          <w:szCs w:val="24"/>
          <w:lang w:val="en"/>
        </w:rPr>
        <w:t>in particular of</w:t>
      </w:r>
      <w:proofErr w:type="gramEnd"/>
      <w:r>
        <w:rPr>
          <w:sz w:val="24"/>
          <w:szCs w:val="24"/>
          <w:lang w:val="en"/>
        </w:rPr>
        <w:t xml:space="preserve"> force majeure, the </w:t>
      </w:r>
      <w:r w:rsidR="00CC2F0C">
        <w:rPr>
          <w:sz w:val="24"/>
          <w:szCs w:val="24"/>
          <w:lang w:val="en"/>
        </w:rPr>
        <w:t xml:space="preserve">hardship </w:t>
      </w:r>
      <w:r>
        <w:rPr>
          <w:sz w:val="24"/>
          <w:szCs w:val="24"/>
          <w:lang w:val="en"/>
        </w:rPr>
        <w:t>clause and the embargo clause, since the impossibility of performing the contract is related to the War in Ukraine.</w:t>
      </w:r>
    </w:p>
    <w:p w14:paraId="6E6C10C5" w14:textId="42CC3EB1" w:rsidR="00D4766F" w:rsidRPr="00C52EB1" w:rsidRDefault="00D4766F" w:rsidP="00A52DCA">
      <w:pPr>
        <w:rPr>
          <w:sz w:val="24"/>
          <w:szCs w:val="24"/>
          <w:lang w:val="en-GB"/>
        </w:rPr>
      </w:pPr>
    </w:p>
    <w:p w14:paraId="308DE026" w14:textId="00159830" w:rsidR="00D4766F" w:rsidRPr="00C52EB1" w:rsidRDefault="00D4766F" w:rsidP="00A52DCA">
      <w:pPr>
        <w:rPr>
          <w:sz w:val="24"/>
          <w:szCs w:val="24"/>
          <w:lang w:val="en-GB"/>
        </w:rPr>
      </w:pPr>
      <w:r>
        <w:rPr>
          <w:sz w:val="24"/>
          <w:szCs w:val="24"/>
          <w:lang w:val="en"/>
        </w:rPr>
        <w:t>Reminder of the relevant provisions of the Vienna Convention (articles 79 and 81).</w:t>
      </w:r>
    </w:p>
    <w:p w14:paraId="577C19B1" w14:textId="4EF2743E" w:rsidR="00D4766F" w:rsidRPr="00C52EB1" w:rsidRDefault="00D4766F" w:rsidP="00A52DCA">
      <w:pPr>
        <w:rPr>
          <w:sz w:val="24"/>
          <w:szCs w:val="24"/>
          <w:lang w:val="en-GB"/>
        </w:rPr>
      </w:pPr>
    </w:p>
    <w:p w14:paraId="466246F0" w14:textId="17A55224" w:rsidR="00D4766F" w:rsidRPr="00C52EB1" w:rsidRDefault="00D4766F" w:rsidP="00A52DCA">
      <w:pPr>
        <w:rPr>
          <w:sz w:val="24"/>
          <w:szCs w:val="24"/>
          <w:lang w:val="en-GB"/>
        </w:rPr>
      </w:pPr>
      <w:r>
        <w:rPr>
          <w:sz w:val="24"/>
          <w:szCs w:val="24"/>
          <w:lang w:val="en"/>
        </w:rPr>
        <w:t>Reminder of the standard force majeure clauses of the International Chamber of Commerce.</w:t>
      </w:r>
    </w:p>
    <w:p w14:paraId="3C4CF510" w14:textId="6F623350" w:rsidR="00D4766F" w:rsidRPr="00C52EB1" w:rsidRDefault="00D4766F" w:rsidP="00A52DCA">
      <w:pPr>
        <w:rPr>
          <w:sz w:val="24"/>
          <w:szCs w:val="24"/>
          <w:lang w:val="en-GB"/>
        </w:rPr>
      </w:pPr>
    </w:p>
    <w:p w14:paraId="25576F5D" w14:textId="05AA8B36" w:rsidR="00D4766F" w:rsidRPr="00C52EB1" w:rsidRDefault="00D4766F" w:rsidP="00A52DCA">
      <w:pPr>
        <w:rPr>
          <w:sz w:val="24"/>
          <w:szCs w:val="24"/>
          <w:lang w:val="en-GB"/>
        </w:rPr>
      </w:pPr>
      <w:r>
        <w:rPr>
          <w:sz w:val="24"/>
          <w:szCs w:val="24"/>
          <w:lang w:val="en"/>
        </w:rPr>
        <w:t>Attention is drawn to the possible returns to be made in case of force majeure, the mandatory notification to be made to the other party and the consequences on the contract chain with suppliers or subcontractors for example.</w:t>
      </w:r>
    </w:p>
    <w:p w14:paraId="7AAB58A0" w14:textId="1A73F34E" w:rsidR="00D4766F" w:rsidRPr="00C52EB1" w:rsidRDefault="00D4766F" w:rsidP="00A52DCA">
      <w:pPr>
        <w:rPr>
          <w:sz w:val="24"/>
          <w:szCs w:val="24"/>
          <w:lang w:val="en-GB"/>
        </w:rPr>
      </w:pPr>
    </w:p>
    <w:p w14:paraId="6D49B081" w14:textId="182A8735" w:rsidR="00D4766F" w:rsidRPr="00C52EB1" w:rsidRDefault="00C52EB1" w:rsidP="00A52DCA">
      <w:pPr>
        <w:rPr>
          <w:sz w:val="24"/>
          <w:szCs w:val="24"/>
          <w:lang w:val="en-GB"/>
        </w:rPr>
      </w:pPr>
      <w:r>
        <w:rPr>
          <w:sz w:val="24"/>
          <w:szCs w:val="24"/>
          <w:lang w:val="en"/>
        </w:rPr>
        <w:t>A</w:t>
      </w:r>
      <w:r w:rsidR="00D4766F">
        <w:rPr>
          <w:sz w:val="24"/>
          <w:szCs w:val="24"/>
          <w:lang w:val="en"/>
        </w:rPr>
        <w:t xml:space="preserve">lso </w:t>
      </w:r>
      <w:r>
        <w:rPr>
          <w:sz w:val="24"/>
          <w:szCs w:val="24"/>
          <w:lang w:val="en"/>
        </w:rPr>
        <w:t>noted are</w:t>
      </w:r>
      <w:r w:rsidR="00D4766F">
        <w:rPr>
          <w:sz w:val="24"/>
          <w:szCs w:val="24"/>
          <w:lang w:val="en"/>
        </w:rPr>
        <w:t xml:space="preserve"> the conditions of </w:t>
      </w:r>
      <w:r>
        <w:rPr>
          <w:sz w:val="24"/>
          <w:szCs w:val="24"/>
          <w:lang w:val="en"/>
        </w:rPr>
        <w:t>enforcement o</w:t>
      </w:r>
      <w:r w:rsidR="00D4766F">
        <w:rPr>
          <w:sz w:val="24"/>
          <w:szCs w:val="24"/>
          <w:lang w:val="en"/>
        </w:rPr>
        <w:t>f the hardship</w:t>
      </w:r>
      <w:r w:rsidR="00D4766F">
        <w:rPr>
          <w:lang w:val="en"/>
        </w:rPr>
        <w:t xml:space="preserve"> </w:t>
      </w:r>
      <w:r w:rsidR="00D4766F" w:rsidRPr="00C52EB1">
        <w:rPr>
          <w:sz w:val="24"/>
          <w:szCs w:val="24"/>
          <w:lang w:val="en"/>
        </w:rPr>
        <w:t>clause</w:t>
      </w:r>
      <w:r w:rsidR="00D4766F">
        <w:rPr>
          <w:lang w:val="en"/>
        </w:rPr>
        <w:t xml:space="preserve"> </w:t>
      </w:r>
      <w:r w:rsidR="00D4766F">
        <w:rPr>
          <w:sz w:val="24"/>
          <w:szCs w:val="24"/>
          <w:lang w:val="en"/>
        </w:rPr>
        <w:t xml:space="preserve">that applies </w:t>
      </w:r>
      <w:proofErr w:type="gramStart"/>
      <w:r w:rsidR="00D4766F">
        <w:rPr>
          <w:sz w:val="24"/>
          <w:szCs w:val="24"/>
          <w:lang w:val="en"/>
        </w:rPr>
        <w:t>in the event that</w:t>
      </w:r>
      <w:proofErr w:type="gramEnd"/>
      <w:r w:rsidR="00D4766F">
        <w:rPr>
          <w:sz w:val="24"/>
          <w:szCs w:val="24"/>
          <w:lang w:val="en"/>
        </w:rPr>
        <w:t xml:space="preserve"> the performance of the contract becomes excessively onerous for one of the parties.</w:t>
      </w:r>
    </w:p>
    <w:p w14:paraId="161CA9C8" w14:textId="64AA0CEF" w:rsidR="00D4766F" w:rsidRPr="00C52EB1" w:rsidRDefault="00D4766F" w:rsidP="00A52DCA">
      <w:pPr>
        <w:rPr>
          <w:sz w:val="24"/>
          <w:szCs w:val="24"/>
          <w:lang w:val="en-GB"/>
        </w:rPr>
      </w:pPr>
    </w:p>
    <w:p w14:paraId="6ABF1E43" w14:textId="13AD2A76" w:rsidR="00D4766F" w:rsidRPr="00C52EB1" w:rsidRDefault="00D4766F" w:rsidP="00A52DCA">
      <w:pPr>
        <w:rPr>
          <w:sz w:val="24"/>
          <w:szCs w:val="24"/>
          <w:lang w:val="en-GB"/>
        </w:rPr>
      </w:pPr>
      <w:r>
        <w:rPr>
          <w:sz w:val="24"/>
          <w:szCs w:val="24"/>
          <w:lang w:val="en"/>
        </w:rPr>
        <w:t>Two important elements are also reported regarding export insurance, which has sharply downgraded the ratings of Russia and Ukraine and cyberattacks that have developed and can be insured.</w:t>
      </w:r>
    </w:p>
    <w:p w14:paraId="7542AD2E" w14:textId="19FAC662" w:rsidR="00D4766F" w:rsidRPr="00C52EB1" w:rsidRDefault="00D4766F" w:rsidP="00A52DCA">
      <w:pPr>
        <w:rPr>
          <w:sz w:val="24"/>
          <w:szCs w:val="24"/>
          <w:lang w:val="en-GB"/>
        </w:rPr>
      </w:pPr>
    </w:p>
    <w:p w14:paraId="44995D11" w14:textId="3B826135" w:rsidR="00D4766F" w:rsidRPr="00C52EB1" w:rsidRDefault="00D4766F" w:rsidP="00A52DCA">
      <w:pPr>
        <w:rPr>
          <w:sz w:val="24"/>
          <w:szCs w:val="24"/>
          <w:lang w:val="en-GB"/>
        </w:rPr>
      </w:pPr>
      <w:r>
        <w:rPr>
          <w:sz w:val="24"/>
          <w:szCs w:val="24"/>
          <w:lang w:val="en"/>
        </w:rPr>
        <w:t xml:space="preserve">The case of a </w:t>
      </w:r>
      <w:r w:rsidR="00C52EB1">
        <w:rPr>
          <w:sz w:val="24"/>
          <w:szCs w:val="24"/>
          <w:lang w:val="en"/>
        </w:rPr>
        <w:t xml:space="preserve">cyberattack with </w:t>
      </w:r>
      <w:r>
        <w:rPr>
          <w:sz w:val="24"/>
          <w:szCs w:val="24"/>
          <w:lang w:val="en"/>
        </w:rPr>
        <w:t>ransom demand is cited with</w:t>
      </w:r>
      <w:r w:rsidR="00C52EB1">
        <w:rPr>
          <w:sz w:val="24"/>
          <w:szCs w:val="24"/>
          <w:lang w:val="en"/>
        </w:rPr>
        <w:t>in</w:t>
      </w:r>
      <w:r>
        <w:rPr>
          <w:sz w:val="24"/>
          <w:szCs w:val="24"/>
          <w:lang w:val="en"/>
        </w:rPr>
        <w:t xml:space="preserve"> a New Jersey court ruling.</w:t>
      </w:r>
    </w:p>
    <w:p w14:paraId="36D33378" w14:textId="5F6A4FC5" w:rsidR="00D14991" w:rsidRPr="00C52EB1" w:rsidRDefault="00D14991" w:rsidP="00A52DCA">
      <w:pPr>
        <w:rPr>
          <w:sz w:val="24"/>
          <w:szCs w:val="24"/>
          <w:lang w:val="en-GB"/>
        </w:rPr>
      </w:pPr>
    </w:p>
    <w:p w14:paraId="77DEE85A" w14:textId="77777777" w:rsidR="00D4766F" w:rsidRPr="00C52EB1" w:rsidRDefault="00D4766F" w:rsidP="00D4766F">
      <w:pPr>
        <w:jc w:val="center"/>
        <w:rPr>
          <w:b/>
          <w:bCs/>
          <w:sz w:val="30"/>
          <w:szCs w:val="30"/>
          <w:lang w:val="en-GB"/>
        </w:rPr>
      </w:pPr>
      <w:r w:rsidRPr="00A31C38">
        <w:rPr>
          <w:b/>
          <w:bCs/>
          <w:sz w:val="30"/>
          <w:szCs w:val="30"/>
          <w:lang w:val="en"/>
        </w:rPr>
        <w:t>* * * * *</w:t>
      </w:r>
    </w:p>
    <w:p w14:paraId="0C8315DB" w14:textId="234FA30C" w:rsidR="00D14991" w:rsidRPr="00C52EB1" w:rsidRDefault="00D14991" w:rsidP="00A52DCA">
      <w:pPr>
        <w:rPr>
          <w:sz w:val="24"/>
          <w:szCs w:val="24"/>
          <w:lang w:val="en-GB"/>
        </w:rPr>
      </w:pPr>
    </w:p>
    <w:p w14:paraId="412EC599" w14:textId="3A5F47F0" w:rsidR="0031026E" w:rsidRPr="00C52EB1" w:rsidRDefault="0031026E" w:rsidP="00A52DCA">
      <w:pPr>
        <w:rPr>
          <w:sz w:val="24"/>
          <w:szCs w:val="24"/>
          <w:lang w:val="en-GB"/>
        </w:rPr>
      </w:pPr>
    </w:p>
    <w:p w14:paraId="7457955B" w14:textId="4C15F1CD" w:rsidR="0031026E" w:rsidRPr="00C52EB1" w:rsidRDefault="0031026E" w:rsidP="00A52DCA">
      <w:pPr>
        <w:rPr>
          <w:sz w:val="24"/>
          <w:szCs w:val="24"/>
          <w:lang w:val="en-GB"/>
        </w:rPr>
      </w:pPr>
      <w:r>
        <w:rPr>
          <w:sz w:val="24"/>
          <w:szCs w:val="24"/>
          <w:lang w:val="en"/>
        </w:rPr>
        <w:t>Propos</w:t>
      </w:r>
      <w:r w:rsidR="00C52EB1">
        <w:rPr>
          <w:sz w:val="24"/>
          <w:szCs w:val="24"/>
          <w:lang w:val="en"/>
        </w:rPr>
        <w:t>al to</w:t>
      </w:r>
      <w:r>
        <w:rPr>
          <w:sz w:val="24"/>
          <w:szCs w:val="24"/>
          <w:lang w:val="en"/>
        </w:rPr>
        <w:t xml:space="preserve"> distribut</w:t>
      </w:r>
      <w:r w:rsidR="00C52EB1">
        <w:rPr>
          <w:sz w:val="24"/>
          <w:szCs w:val="24"/>
          <w:lang w:val="en"/>
        </w:rPr>
        <w:t>e</w:t>
      </w:r>
      <w:r>
        <w:rPr>
          <w:sz w:val="24"/>
          <w:szCs w:val="24"/>
          <w:lang w:val="en"/>
        </w:rPr>
        <w:t xml:space="preserve"> our report of 13/05/2022 to all other working groups and ask them to provide a summary of their work.</w:t>
      </w:r>
    </w:p>
    <w:p w14:paraId="7B9C4BE5" w14:textId="77777777" w:rsidR="0031026E" w:rsidRPr="00C52EB1" w:rsidRDefault="0031026E" w:rsidP="00A52DCA">
      <w:pPr>
        <w:rPr>
          <w:sz w:val="24"/>
          <w:szCs w:val="24"/>
          <w:lang w:val="en-GB"/>
        </w:rPr>
      </w:pPr>
    </w:p>
    <w:p w14:paraId="54A1B039" w14:textId="3D84C51F" w:rsidR="00A52DCA" w:rsidRPr="00C52EB1" w:rsidRDefault="00A52DCA" w:rsidP="00A52DCA">
      <w:pPr>
        <w:rPr>
          <w:sz w:val="24"/>
          <w:szCs w:val="24"/>
          <w:lang w:val="en-GB"/>
        </w:rPr>
      </w:pPr>
    </w:p>
    <w:p w14:paraId="298B1CFD" w14:textId="2D128CC8" w:rsidR="00D4766F" w:rsidRPr="00C52EB1" w:rsidRDefault="00D4766F" w:rsidP="00A52DCA">
      <w:pPr>
        <w:rPr>
          <w:b/>
          <w:bCs/>
          <w:sz w:val="24"/>
          <w:szCs w:val="24"/>
          <w:lang w:val="en-GB"/>
        </w:rPr>
      </w:pPr>
      <w:r w:rsidRPr="00D4766F">
        <w:rPr>
          <w:b/>
          <w:bCs/>
          <w:sz w:val="24"/>
          <w:szCs w:val="24"/>
          <w:lang w:val="en"/>
        </w:rPr>
        <w:t>Next meeting of the working group: Madrid.</w:t>
      </w:r>
    </w:p>
    <w:p w14:paraId="3BAF8E20" w14:textId="60636D22" w:rsidR="00D4766F" w:rsidRPr="00C52EB1" w:rsidRDefault="00D4766F" w:rsidP="00A52DCA">
      <w:pPr>
        <w:rPr>
          <w:b/>
          <w:bCs/>
          <w:sz w:val="24"/>
          <w:szCs w:val="24"/>
          <w:lang w:val="en-GB"/>
        </w:rPr>
      </w:pPr>
      <w:r w:rsidRPr="00D4766F">
        <w:rPr>
          <w:b/>
          <w:bCs/>
          <w:sz w:val="24"/>
          <w:szCs w:val="24"/>
          <w:lang w:val="en"/>
        </w:rPr>
        <w:t>Friday 14/10/2022.</w:t>
      </w:r>
    </w:p>
    <w:p w14:paraId="615EA4F7" w14:textId="06EB7BFD" w:rsidR="00D4766F" w:rsidRPr="00C52EB1" w:rsidRDefault="00D4766F" w:rsidP="00A52DCA">
      <w:pPr>
        <w:rPr>
          <w:sz w:val="24"/>
          <w:szCs w:val="24"/>
          <w:lang w:val="en-GB"/>
        </w:rPr>
      </w:pPr>
    </w:p>
    <w:p w14:paraId="66824EC8" w14:textId="77777777" w:rsidR="0031026E" w:rsidRPr="00C52EB1" w:rsidRDefault="0031026E" w:rsidP="00A52DCA">
      <w:pPr>
        <w:rPr>
          <w:sz w:val="24"/>
          <w:szCs w:val="24"/>
          <w:u w:val="single"/>
          <w:lang w:val="en-GB"/>
        </w:rPr>
      </w:pPr>
    </w:p>
    <w:p w14:paraId="5F19BD7D" w14:textId="36188A66" w:rsidR="00D4766F" w:rsidRPr="00C52EB1" w:rsidRDefault="00D4766F" w:rsidP="00A52DCA">
      <w:pPr>
        <w:rPr>
          <w:sz w:val="24"/>
          <w:szCs w:val="24"/>
          <w:u w:val="single"/>
          <w:lang w:val="en-GB"/>
        </w:rPr>
      </w:pPr>
      <w:r w:rsidRPr="00D4766F">
        <w:rPr>
          <w:sz w:val="24"/>
          <w:szCs w:val="24"/>
          <w:u w:val="single"/>
          <w:lang w:val="en"/>
        </w:rPr>
        <w:t>Topics considered</w:t>
      </w:r>
      <w:r w:rsidRPr="00D4766F">
        <w:rPr>
          <w:sz w:val="24"/>
          <w:szCs w:val="24"/>
          <w:lang w:val="en"/>
        </w:rPr>
        <w:t>:</w:t>
      </w:r>
    </w:p>
    <w:p w14:paraId="55A820B2" w14:textId="77777777" w:rsidR="00D4766F" w:rsidRPr="00C52EB1" w:rsidRDefault="00D4766F" w:rsidP="00A52DCA">
      <w:pPr>
        <w:rPr>
          <w:sz w:val="24"/>
          <w:szCs w:val="24"/>
          <w:lang w:val="en-GB"/>
        </w:rPr>
      </w:pPr>
    </w:p>
    <w:p w14:paraId="13004DBD" w14:textId="27580838" w:rsidR="00D4766F" w:rsidRPr="00C52EB1" w:rsidRDefault="00D4766F" w:rsidP="00A52DCA">
      <w:pPr>
        <w:rPr>
          <w:sz w:val="24"/>
          <w:szCs w:val="24"/>
          <w:lang w:val="en-GB"/>
        </w:rPr>
      </w:pPr>
      <w:r>
        <w:rPr>
          <w:sz w:val="24"/>
          <w:szCs w:val="24"/>
          <w:lang w:val="en"/>
        </w:rPr>
        <w:t>"Interpellation in jure</w:t>
      </w:r>
      <w:r w:rsidR="0031026E">
        <w:rPr>
          <w:sz w:val="24"/>
          <w:szCs w:val="24"/>
          <w:lang w:val="en"/>
        </w:rPr>
        <w:t>"</w:t>
      </w:r>
      <w:r>
        <w:rPr>
          <w:sz w:val="24"/>
          <w:szCs w:val="24"/>
          <w:lang w:val="en"/>
        </w:rPr>
        <w:t xml:space="preserve"> in matters of </w:t>
      </w:r>
      <w:r w:rsidR="00C52EB1">
        <w:rPr>
          <w:sz w:val="24"/>
          <w:szCs w:val="24"/>
          <w:lang w:val="en"/>
        </w:rPr>
        <w:t>inheritance</w:t>
      </w:r>
      <w:r>
        <w:rPr>
          <w:sz w:val="24"/>
          <w:szCs w:val="24"/>
          <w:lang w:val="en"/>
        </w:rPr>
        <w:t xml:space="preserve"> by Alejandro Espada.</w:t>
      </w:r>
    </w:p>
    <w:p w14:paraId="4DB8087C" w14:textId="41A76D2B" w:rsidR="00D4766F" w:rsidRPr="00C52EB1" w:rsidRDefault="00D4766F" w:rsidP="00A52DCA">
      <w:pPr>
        <w:rPr>
          <w:sz w:val="24"/>
          <w:szCs w:val="24"/>
          <w:lang w:val="en-GB"/>
        </w:rPr>
      </w:pPr>
      <w:r>
        <w:rPr>
          <w:sz w:val="24"/>
          <w:szCs w:val="24"/>
          <w:lang w:val="en"/>
        </w:rPr>
        <w:t>Limitation period in commercial law by Thierry Clerc</w:t>
      </w:r>
      <w:r w:rsidR="0031026E">
        <w:rPr>
          <w:sz w:val="24"/>
          <w:szCs w:val="24"/>
          <w:lang w:val="en"/>
        </w:rPr>
        <w:t>.</w:t>
      </w:r>
    </w:p>
    <w:p w14:paraId="4F13F385" w14:textId="2B29F814" w:rsidR="0031026E" w:rsidRPr="00C52EB1" w:rsidRDefault="0031026E" w:rsidP="00A52DCA">
      <w:pPr>
        <w:rPr>
          <w:sz w:val="24"/>
          <w:szCs w:val="24"/>
          <w:lang w:val="en-GB"/>
        </w:rPr>
      </w:pPr>
      <w:r>
        <w:rPr>
          <w:sz w:val="24"/>
          <w:szCs w:val="24"/>
          <w:lang w:val="en"/>
        </w:rPr>
        <w:lastRenderedPageBreak/>
        <w:t>Spanish law</w:t>
      </w:r>
      <w:r w:rsidR="00C52EB1">
        <w:rPr>
          <w:sz w:val="24"/>
          <w:szCs w:val="24"/>
          <w:lang w:val="en"/>
        </w:rPr>
        <w:t xml:space="preserve"> topic</w:t>
      </w:r>
      <w:r>
        <w:rPr>
          <w:sz w:val="24"/>
          <w:szCs w:val="24"/>
          <w:lang w:val="en"/>
        </w:rPr>
        <w:t>.</w:t>
      </w:r>
    </w:p>
    <w:p w14:paraId="6F344ADE" w14:textId="762F67E7" w:rsidR="0031026E" w:rsidRPr="00C52EB1" w:rsidRDefault="00C52EB1" w:rsidP="00A52DCA">
      <w:pPr>
        <w:rPr>
          <w:sz w:val="24"/>
          <w:szCs w:val="24"/>
          <w:lang w:val="en-GB"/>
        </w:rPr>
      </w:pPr>
      <w:r>
        <w:rPr>
          <w:sz w:val="24"/>
          <w:szCs w:val="24"/>
          <w:lang w:val="en"/>
        </w:rPr>
        <w:t>Current news</w:t>
      </w:r>
      <w:r w:rsidR="0031026E">
        <w:rPr>
          <w:sz w:val="24"/>
          <w:szCs w:val="24"/>
          <w:lang w:val="en"/>
        </w:rPr>
        <w:t xml:space="preserve"> topic.</w:t>
      </w:r>
    </w:p>
    <w:p w14:paraId="11FEFFCD" w14:textId="301F3310" w:rsidR="0031026E" w:rsidRPr="00C52EB1" w:rsidRDefault="0031026E" w:rsidP="00A52DCA">
      <w:pPr>
        <w:rPr>
          <w:sz w:val="24"/>
          <w:szCs w:val="24"/>
          <w:lang w:val="en-GB"/>
        </w:rPr>
      </w:pPr>
      <w:r>
        <w:rPr>
          <w:sz w:val="24"/>
          <w:szCs w:val="24"/>
          <w:lang w:val="en"/>
        </w:rPr>
        <w:t xml:space="preserve">Show your expertise: 10 minutes by </w:t>
      </w:r>
      <w:r w:rsidR="00CC2F0C">
        <w:rPr>
          <w:sz w:val="24"/>
          <w:szCs w:val="24"/>
          <w:lang w:val="en"/>
        </w:rPr>
        <w:t>two members of the group</w:t>
      </w:r>
      <w:r>
        <w:rPr>
          <w:sz w:val="24"/>
          <w:szCs w:val="24"/>
          <w:lang w:val="en"/>
        </w:rPr>
        <w:t>.</w:t>
      </w:r>
    </w:p>
    <w:p w14:paraId="4CC75183" w14:textId="37F6BBF0" w:rsidR="0031026E" w:rsidRDefault="0031026E" w:rsidP="00A52DCA">
      <w:pPr>
        <w:rPr>
          <w:sz w:val="24"/>
          <w:szCs w:val="24"/>
          <w:lang w:val="en"/>
        </w:rPr>
      </w:pPr>
      <w:r>
        <w:rPr>
          <w:sz w:val="24"/>
          <w:szCs w:val="24"/>
          <w:lang w:val="en"/>
        </w:rPr>
        <w:t xml:space="preserve">Tallinn topic by </w:t>
      </w:r>
      <w:proofErr w:type="spellStart"/>
      <w:r>
        <w:rPr>
          <w:sz w:val="24"/>
          <w:szCs w:val="24"/>
          <w:lang w:val="en"/>
        </w:rPr>
        <w:t>Veikko</w:t>
      </w:r>
      <w:proofErr w:type="spellEnd"/>
      <w:r>
        <w:rPr>
          <w:sz w:val="24"/>
          <w:szCs w:val="24"/>
          <w:lang w:val="en"/>
        </w:rPr>
        <w:t xml:space="preserve"> </w:t>
      </w:r>
      <w:proofErr w:type="spellStart"/>
      <w:r>
        <w:rPr>
          <w:sz w:val="24"/>
          <w:szCs w:val="24"/>
          <w:lang w:val="en"/>
        </w:rPr>
        <w:t>Tomere</w:t>
      </w:r>
      <w:proofErr w:type="spellEnd"/>
      <w:r>
        <w:rPr>
          <w:sz w:val="24"/>
          <w:szCs w:val="24"/>
          <w:lang w:val="en"/>
        </w:rPr>
        <w:t xml:space="preserve"> to compensate for the cancellation of the congress in Tallinn.</w:t>
      </w:r>
    </w:p>
    <w:p w14:paraId="0F94B8D6" w14:textId="12178CF2" w:rsidR="00CC2F0C" w:rsidRPr="00C52EB1" w:rsidRDefault="00CC2F0C" w:rsidP="00A52DCA">
      <w:pPr>
        <w:rPr>
          <w:sz w:val="24"/>
          <w:szCs w:val="24"/>
          <w:lang w:val="en-GB"/>
        </w:rPr>
      </w:pPr>
      <w:r>
        <w:rPr>
          <w:sz w:val="24"/>
          <w:szCs w:val="24"/>
          <w:lang w:val="en"/>
        </w:rPr>
        <w:t>Sanctions, distribution agreements and broken supply chains and how to protect our customers from making mistakes, by Joanna Affre.</w:t>
      </w:r>
    </w:p>
    <w:p w14:paraId="3B9C887C" w14:textId="7F2CBEFB" w:rsidR="00D4766F" w:rsidRPr="00C52EB1" w:rsidRDefault="00D4766F" w:rsidP="00A52DCA">
      <w:pPr>
        <w:rPr>
          <w:sz w:val="24"/>
          <w:szCs w:val="24"/>
          <w:lang w:val="en-GB"/>
        </w:rPr>
      </w:pPr>
    </w:p>
    <w:p w14:paraId="4A72706B" w14:textId="77777777" w:rsidR="0031026E" w:rsidRPr="00C52EB1" w:rsidRDefault="0031026E" w:rsidP="00A52DCA">
      <w:pPr>
        <w:rPr>
          <w:rFonts w:cstheme="minorHAnsi"/>
          <w:sz w:val="24"/>
          <w:szCs w:val="24"/>
          <w:lang w:val="en-GB"/>
        </w:rPr>
      </w:pPr>
    </w:p>
    <w:p w14:paraId="59F267F4" w14:textId="13B21004" w:rsidR="00A52DCA" w:rsidRPr="00C52EB1" w:rsidRDefault="00A52DCA" w:rsidP="00A52DCA">
      <w:pPr>
        <w:rPr>
          <w:rFonts w:cstheme="minorHAnsi"/>
          <w:sz w:val="24"/>
          <w:szCs w:val="24"/>
          <w:lang w:val="en-GB"/>
        </w:rPr>
      </w:pPr>
      <w:r w:rsidRPr="00D14991">
        <w:rPr>
          <w:sz w:val="24"/>
          <w:szCs w:val="24"/>
          <w:lang w:val="en"/>
        </w:rPr>
        <w:t>16/05/2022</w:t>
      </w:r>
    </w:p>
    <w:p w14:paraId="29AE37AA" w14:textId="77777777" w:rsidR="005925A8" w:rsidRPr="00C52EB1" w:rsidRDefault="005925A8" w:rsidP="00A52DCA">
      <w:pPr>
        <w:rPr>
          <w:rFonts w:cstheme="minorHAnsi"/>
          <w:sz w:val="24"/>
          <w:szCs w:val="24"/>
          <w:lang w:val="en-GB"/>
        </w:rPr>
      </w:pPr>
    </w:p>
    <w:p w14:paraId="0BD08490" w14:textId="1290179D" w:rsidR="00D41BEC" w:rsidRPr="00C52EB1" w:rsidRDefault="00A52DCA" w:rsidP="00A52DCA">
      <w:pPr>
        <w:rPr>
          <w:rFonts w:cstheme="minorHAnsi"/>
          <w:b/>
          <w:bCs/>
          <w:sz w:val="24"/>
          <w:szCs w:val="24"/>
          <w:lang w:val="en-GB"/>
        </w:rPr>
      </w:pPr>
      <w:r w:rsidRPr="00901173">
        <w:rPr>
          <w:b/>
          <w:bCs/>
          <w:sz w:val="24"/>
          <w:szCs w:val="24"/>
          <w:lang w:val="en"/>
        </w:rPr>
        <w:t>Thierry Clerc</w:t>
      </w:r>
      <w:r w:rsidR="00C52EB1">
        <w:rPr>
          <w:b/>
          <w:bCs/>
          <w:sz w:val="24"/>
          <w:szCs w:val="24"/>
          <w:lang w:val="en"/>
        </w:rPr>
        <w:tab/>
      </w:r>
      <w:r w:rsidR="00C52EB1">
        <w:rPr>
          <w:b/>
          <w:bCs/>
          <w:sz w:val="24"/>
          <w:szCs w:val="24"/>
          <w:lang w:val="en"/>
        </w:rPr>
        <w:tab/>
      </w:r>
      <w:r w:rsidR="00C52EB1">
        <w:rPr>
          <w:b/>
          <w:bCs/>
          <w:sz w:val="24"/>
          <w:szCs w:val="24"/>
          <w:lang w:val="en"/>
        </w:rPr>
        <w:tab/>
      </w:r>
      <w:r w:rsidRPr="00901173">
        <w:rPr>
          <w:b/>
          <w:bCs/>
          <w:sz w:val="24"/>
          <w:szCs w:val="24"/>
          <w:lang w:val="en"/>
        </w:rPr>
        <w:t>Christian Schlemmer</w:t>
      </w:r>
    </w:p>
    <w:p w14:paraId="41EB6B11" w14:textId="6601DBB4" w:rsidR="00064E54" w:rsidRPr="00C52EB1" w:rsidRDefault="008A08CB" w:rsidP="00F556D5">
      <w:pPr>
        <w:rPr>
          <w:sz w:val="24"/>
          <w:szCs w:val="24"/>
          <w:lang w:val="en-GB"/>
        </w:rPr>
      </w:pPr>
      <w:hyperlink r:id="rId9" w:history="1">
        <w:r w:rsidR="00C52EB1" w:rsidRPr="007503A9">
          <w:rPr>
            <w:rStyle w:val="Lienhypertexte"/>
            <w:lang w:val="en"/>
          </w:rPr>
          <w:t>tc@tclerc-avocats.fr</w:t>
        </w:r>
        <w:r w:rsidR="00C52EB1" w:rsidRPr="00C52EB1">
          <w:rPr>
            <w:rStyle w:val="Lienhypertexte"/>
            <w:u w:val="none"/>
            <w:lang w:val="en"/>
          </w:rPr>
          <w:tab/>
        </w:r>
        <w:r w:rsidR="00C52EB1" w:rsidRPr="00C52EB1">
          <w:rPr>
            <w:rStyle w:val="Lienhypertexte"/>
            <w:u w:val="none"/>
            <w:lang w:val="en"/>
          </w:rPr>
          <w:tab/>
        </w:r>
        <w:r w:rsidR="00C52EB1" w:rsidRPr="007503A9">
          <w:rPr>
            <w:rStyle w:val="Lienhypertexte"/>
            <w:lang w:val="en"/>
          </w:rPr>
          <w:t>CSchlemmer@caemmerer-lenz.de</w:t>
        </w:r>
      </w:hyperlink>
      <w:hyperlink r:id="rId10" w:history="1"/>
    </w:p>
    <w:sectPr w:rsidR="00064E54" w:rsidRPr="00C52EB1" w:rsidSect="00A52DCA">
      <w:footerReference w:type="default" r:id="rId11"/>
      <w:footerReference w:type="first" r:id="rId12"/>
      <w:pgSz w:w="11906" w:h="16838" w:code="9"/>
      <w:pgMar w:top="1134" w:right="1134" w:bottom="1134" w:left="1134" w:header="720" w:footer="7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4A16" w14:textId="77777777" w:rsidR="008A08CB" w:rsidRDefault="008A08CB" w:rsidP="00A31C38">
      <w:r>
        <w:rPr>
          <w:lang w:val="en"/>
        </w:rPr>
        <w:separator/>
      </w:r>
    </w:p>
  </w:endnote>
  <w:endnote w:type="continuationSeparator" w:id="0">
    <w:p w14:paraId="18EA3033" w14:textId="77777777" w:rsidR="008A08CB" w:rsidRDefault="008A08CB" w:rsidP="00A31C3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21883"/>
      <w:docPartObj>
        <w:docPartGallery w:val="Page Numbers (Bottom of Page)"/>
        <w:docPartUnique/>
      </w:docPartObj>
    </w:sdtPr>
    <w:sdtEndPr/>
    <w:sdtContent>
      <w:p w14:paraId="5E966554" w14:textId="1A0A990E" w:rsidR="0031026E" w:rsidRDefault="0031026E">
        <w:pPr>
          <w:pStyle w:val="Pieddepage"/>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0E9CCDC3" w14:textId="77777777" w:rsidR="0031026E" w:rsidRDefault="003102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461788"/>
      <w:docPartObj>
        <w:docPartGallery w:val="Page Numbers (Bottom of Page)"/>
        <w:docPartUnique/>
      </w:docPartObj>
    </w:sdtPr>
    <w:sdtEndPr/>
    <w:sdtContent>
      <w:p w14:paraId="107D6E74" w14:textId="20623B1E" w:rsidR="00A31C38" w:rsidRDefault="00A31C38">
        <w:pPr>
          <w:pStyle w:val="Pieddepage"/>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633F5A70" w14:textId="77777777" w:rsidR="00A31C38" w:rsidRDefault="00A31C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1A6A" w14:textId="77777777" w:rsidR="008A08CB" w:rsidRDefault="008A08CB" w:rsidP="00A31C38">
      <w:r>
        <w:rPr>
          <w:lang w:val="en"/>
        </w:rPr>
        <w:separator/>
      </w:r>
    </w:p>
  </w:footnote>
  <w:footnote w:type="continuationSeparator" w:id="0">
    <w:p w14:paraId="707E1C14" w14:textId="77777777" w:rsidR="008A08CB" w:rsidRDefault="008A08CB" w:rsidP="00A31C38">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5BA"/>
    <w:multiLevelType w:val="multilevel"/>
    <w:tmpl w:val="A9083074"/>
    <w:lvl w:ilvl="0">
      <w:start w:val="1"/>
      <w:numFmt w:val="decimal"/>
      <w:lvlText w:val="%1"/>
      <w:lvlJc w:val="left"/>
      <w:pPr>
        <w:ind w:left="372" w:hanging="372"/>
      </w:pPr>
    </w:lvl>
    <w:lvl w:ilvl="1">
      <w:start w:val="1"/>
      <w:numFmt w:val="decimal"/>
      <w:lvlText w:val="%1.%2"/>
      <w:lvlJc w:val="left"/>
      <w:pPr>
        <w:ind w:left="1092" w:hanging="372"/>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49D36684"/>
    <w:multiLevelType w:val="hybridMultilevel"/>
    <w:tmpl w:val="EE1411DC"/>
    <w:lvl w:ilvl="0" w:tplc="6DBEAB56">
      <w:start w:val="1"/>
      <w:numFmt w:val="decimal"/>
      <w:lvlText w:val="%1."/>
      <w:lvlJc w:val="left"/>
      <w:pPr>
        <w:ind w:left="720" w:hanging="360"/>
      </w:pPr>
      <w:rPr>
        <w:b/>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B95EE6"/>
    <w:multiLevelType w:val="hybridMultilevel"/>
    <w:tmpl w:val="E65CE6F6"/>
    <w:lvl w:ilvl="0" w:tplc="9998FB28">
      <w:start w:val="1"/>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7A0910C1"/>
    <w:multiLevelType w:val="hybridMultilevel"/>
    <w:tmpl w:val="1DA21FC0"/>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09353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121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7507731">
    <w:abstractNumId w:val="2"/>
  </w:num>
  <w:num w:numId="4" w16cid:durableId="44649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7A2D61-7956-4F3B-9AC1-C96787834905}"/>
    <w:docVar w:name="dgnword-eventsink" w:val="649824024"/>
  </w:docVars>
  <w:rsids>
    <w:rsidRoot w:val="00E538E1"/>
    <w:rsid w:val="00004B58"/>
    <w:rsid w:val="0000775E"/>
    <w:rsid w:val="00027D5B"/>
    <w:rsid w:val="0003003D"/>
    <w:rsid w:val="00030731"/>
    <w:rsid w:val="00037720"/>
    <w:rsid w:val="000412BF"/>
    <w:rsid w:val="00042A4D"/>
    <w:rsid w:val="00042E10"/>
    <w:rsid w:val="0005085E"/>
    <w:rsid w:val="00056807"/>
    <w:rsid w:val="00064E54"/>
    <w:rsid w:val="00086AA6"/>
    <w:rsid w:val="000A55A8"/>
    <w:rsid w:val="000B133F"/>
    <w:rsid w:val="000B6C29"/>
    <w:rsid w:val="000C3186"/>
    <w:rsid w:val="000D07D3"/>
    <w:rsid w:val="000D5E4C"/>
    <w:rsid w:val="000E0129"/>
    <w:rsid w:val="000E3966"/>
    <w:rsid w:val="00114F9B"/>
    <w:rsid w:val="00116B2F"/>
    <w:rsid w:val="00123F84"/>
    <w:rsid w:val="00124F98"/>
    <w:rsid w:val="00143565"/>
    <w:rsid w:val="00151C1F"/>
    <w:rsid w:val="00167706"/>
    <w:rsid w:val="00170CC4"/>
    <w:rsid w:val="00185434"/>
    <w:rsid w:val="001A401F"/>
    <w:rsid w:val="0021307B"/>
    <w:rsid w:val="00241BFA"/>
    <w:rsid w:val="00255B22"/>
    <w:rsid w:val="002A3569"/>
    <w:rsid w:val="002D6B31"/>
    <w:rsid w:val="002F10E3"/>
    <w:rsid w:val="002F3003"/>
    <w:rsid w:val="002F547E"/>
    <w:rsid w:val="003047D7"/>
    <w:rsid w:val="0031026E"/>
    <w:rsid w:val="00313F52"/>
    <w:rsid w:val="00327DA1"/>
    <w:rsid w:val="003344AD"/>
    <w:rsid w:val="00337626"/>
    <w:rsid w:val="003560B2"/>
    <w:rsid w:val="00394C73"/>
    <w:rsid w:val="003A04A2"/>
    <w:rsid w:val="003B1A40"/>
    <w:rsid w:val="003E5A95"/>
    <w:rsid w:val="003F26C1"/>
    <w:rsid w:val="00406472"/>
    <w:rsid w:val="00426BDB"/>
    <w:rsid w:val="00431CF7"/>
    <w:rsid w:val="00442B31"/>
    <w:rsid w:val="004822C7"/>
    <w:rsid w:val="00484D53"/>
    <w:rsid w:val="004869AA"/>
    <w:rsid w:val="004A0E08"/>
    <w:rsid w:val="004D2D04"/>
    <w:rsid w:val="004E6DC1"/>
    <w:rsid w:val="004F634A"/>
    <w:rsid w:val="0050172B"/>
    <w:rsid w:val="00502E9B"/>
    <w:rsid w:val="00523FA8"/>
    <w:rsid w:val="00526C2A"/>
    <w:rsid w:val="005523B3"/>
    <w:rsid w:val="00582907"/>
    <w:rsid w:val="00582DC5"/>
    <w:rsid w:val="00590A3E"/>
    <w:rsid w:val="005925A8"/>
    <w:rsid w:val="005B518E"/>
    <w:rsid w:val="00623719"/>
    <w:rsid w:val="00656A9D"/>
    <w:rsid w:val="006705E6"/>
    <w:rsid w:val="00673F6A"/>
    <w:rsid w:val="00690D9C"/>
    <w:rsid w:val="006A6C09"/>
    <w:rsid w:val="006B2FA1"/>
    <w:rsid w:val="006B742C"/>
    <w:rsid w:val="006F2CD8"/>
    <w:rsid w:val="00710F63"/>
    <w:rsid w:val="00731B11"/>
    <w:rsid w:val="00744261"/>
    <w:rsid w:val="00753FC3"/>
    <w:rsid w:val="00762583"/>
    <w:rsid w:val="00785580"/>
    <w:rsid w:val="007B5757"/>
    <w:rsid w:val="007C2A16"/>
    <w:rsid w:val="007E6D4F"/>
    <w:rsid w:val="007F7CC8"/>
    <w:rsid w:val="0080054A"/>
    <w:rsid w:val="00803722"/>
    <w:rsid w:val="00811F0C"/>
    <w:rsid w:val="00817B61"/>
    <w:rsid w:val="008228C0"/>
    <w:rsid w:val="00826B86"/>
    <w:rsid w:val="00852956"/>
    <w:rsid w:val="00854702"/>
    <w:rsid w:val="00880706"/>
    <w:rsid w:val="00897CA3"/>
    <w:rsid w:val="008A08CB"/>
    <w:rsid w:val="008A7901"/>
    <w:rsid w:val="008B149C"/>
    <w:rsid w:val="008D01C0"/>
    <w:rsid w:val="008D35B9"/>
    <w:rsid w:val="008F1378"/>
    <w:rsid w:val="008F2500"/>
    <w:rsid w:val="008F4D1A"/>
    <w:rsid w:val="008F6B02"/>
    <w:rsid w:val="00901173"/>
    <w:rsid w:val="009157AC"/>
    <w:rsid w:val="00926AB9"/>
    <w:rsid w:val="00950949"/>
    <w:rsid w:val="009518FE"/>
    <w:rsid w:val="00953175"/>
    <w:rsid w:val="00960780"/>
    <w:rsid w:val="00966BDC"/>
    <w:rsid w:val="00972503"/>
    <w:rsid w:val="00972E76"/>
    <w:rsid w:val="009D2A3D"/>
    <w:rsid w:val="009E1036"/>
    <w:rsid w:val="009E1F7B"/>
    <w:rsid w:val="009F297C"/>
    <w:rsid w:val="009F5DD5"/>
    <w:rsid w:val="00A02F32"/>
    <w:rsid w:val="00A140BE"/>
    <w:rsid w:val="00A1736A"/>
    <w:rsid w:val="00A31C38"/>
    <w:rsid w:val="00A52DCA"/>
    <w:rsid w:val="00A84EA8"/>
    <w:rsid w:val="00A870D2"/>
    <w:rsid w:val="00AA0574"/>
    <w:rsid w:val="00AF3192"/>
    <w:rsid w:val="00AF598F"/>
    <w:rsid w:val="00AF5AB0"/>
    <w:rsid w:val="00B02F30"/>
    <w:rsid w:val="00B03E1E"/>
    <w:rsid w:val="00B51657"/>
    <w:rsid w:val="00B85CA0"/>
    <w:rsid w:val="00BA6103"/>
    <w:rsid w:val="00BB7FDA"/>
    <w:rsid w:val="00BE034D"/>
    <w:rsid w:val="00BE3A96"/>
    <w:rsid w:val="00C11857"/>
    <w:rsid w:val="00C24F54"/>
    <w:rsid w:val="00C34238"/>
    <w:rsid w:val="00C52EB1"/>
    <w:rsid w:val="00C617D3"/>
    <w:rsid w:val="00C90C12"/>
    <w:rsid w:val="00CA64EB"/>
    <w:rsid w:val="00CA7D20"/>
    <w:rsid w:val="00CB4637"/>
    <w:rsid w:val="00CC2F0C"/>
    <w:rsid w:val="00CE0EC7"/>
    <w:rsid w:val="00CE4B02"/>
    <w:rsid w:val="00CE6007"/>
    <w:rsid w:val="00D14991"/>
    <w:rsid w:val="00D41BEC"/>
    <w:rsid w:val="00D4766F"/>
    <w:rsid w:val="00D61F63"/>
    <w:rsid w:val="00D7668D"/>
    <w:rsid w:val="00D84665"/>
    <w:rsid w:val="00D8469D"/>
    <w:rsid w:val="00D86514"/>
    <w:rsid w:val="00DA56B6"/>
    <w:rsid w:val="00DB0E0F"/>
    <w:rsid w:val="00DE53E6"/>
    <w:rsid w:val="00E2261F"/>
    <w:rsid w:val="00E24CE4"/>
    <w:rsid w:val="00E538E1"/>
    <w:rsid w:val="00E54CE4"/>
    <w:rsid w:val="00E5723F"/>
    <w:rsid w:val="00E91C77"/>
    <w:rsid w:val="00E9237A"/>
    <w:rsid w:val="00E93CFB"/>
    <w:rsid w:val="00EC20A9"/>
    <w:rsid w:val="00EC46F9"/>
    <w:rsid w:val="00ED20A1"/>
    <w:rsid w:val="00EF5C14"/>
    <w:rsid w:val="00F30C4B"/>
    <w:rsid w:val="00F443A5"/>
    <w:rsid w:val="00F556D5"/>
    <w:rsid w:val="00F61B99"/>
    <w:rsid w:val="00F8346C"/>
    <w:rsid w:val="00F9266D"/>
    <w:rsid w:val="00FB5C37"/>
    <w:rsid w:val="00FC1387"/>
    <w:rsid w:val="00FD43C0"/>
    <w:rsid w:val="00FE3023"/>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8BF8"/>
  <w15:docId w15:val="{25171BDC-3CE2-494F-AD42-373E7E9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11"/>
    <w:pPr>
      <w:spacing w:after="0" w:line="240" w:lineRule="auto"/>
      <w:jc w:val="both"/>
    </w:pPr>
  </w:style>
  <w:style w:type="paragraph" w:styleId="Titre1">
    <w:name w:val="heading 1"/>
    <w:basedOn w:val="Normal"/>
    <w:next w:val="Normal"/>
    <w:link w:val="Titre1Car"/>
    <w:uiPriority w:val="9"/>
    <w:qFormat/>
    <w:rsid w:val="004869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46F9"/>
    <w:rPr>
      <w:color w:val="808080"/>
    </w:rPr>
  </w:style>
  <w:style w:type="table" w:styleId="Tramemoyenne1-Accent4">
    <w:name w:val="Medium Shading 1 Accent 4"/>
    <w:basedOn w:val="TableauNormal"/>
    <w:uiPriority w:val="63"/>
    <w:rsid w:val="00EC46F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C46F9"/>
    <w:rPr>
      <w:rFonts w:ascii="Tahoma" w:hAnsi="Tahoma" w:cs="Tahoma"/>
      <w:sz w:val="16"/>
      <w:szCs w:val="16"/>
    </w:rPr>
  </w:style>
  <w:style w:type="character" w:customStyle="1" w:styleId="TextedebullesCar">
    <w:name w:val="Texte de bulles Car"/>
    <w:basedOn w:val="Policepardfaut"/>
    <w:link w:val="Textedebulles"/>
    <w:uiPriority w:val="99"/>
    <w:semiHidden/>
    <w:rsid w:val="00EC46F9"/>
    <w:rPr>
      <w:rFonts w:ascii="Tahoma" w:hAnsi="Tahoma" w:cs="Tahoma"/>
      <w:sz w:val="16"/>
      <w:szCs w:val="16"/>
    </w:rPr>
  </w:style>
  <w:style w:type="paragraph" w:customStyle="1" w:styleId="Code">
    <w:name w:val="Code"/>
    <w:basedOn w:val="Normal"/>
    <w:qFormat/>
    <w:rsid w:val="00151C1F"/>
    <w:rPr>
      <w:rFonts w:ascii="Courier New" w:hAnsi="Courier New" w:cs="Courier New"/>
    </w:rPr>
  </w:style>
  <w:style w:type="character" w:customStyle="1" w:styleId="Titre1Car">
    <w:name w:val="Titre 1 Car"/>
    <w:basedOn w:val="Policepardfaut"/>
    <w:link w:val="Titre1"/>
    <w:uiPriority w:val="9"/>
    <w:rsid w:val="004869AA"/>
    <w:rPr>
      <w:rFonts w:asciiTheme="majorHAnsi" w:eastAsiaTheme="majorEastAsia" w:hAnsiTheme="majorHAnsi" w:cstheme="majorBidi"/>
      <w:color w:val="365F91" w:themeColor="accent1" w:themeShade="BF"/>
      <w:sz w:val="32"/>
      <w:szCs w:val="32"/>
    </w:rPr>
  </w:style>
  <w:style w:type="paragraph" w:customStyle="1" w:styleId="Adresse">
    <w:name w:val="Adresse"/>
    <w:basedOn w:val="Normal"/>
    <w:link w:val="AdresseCar"/>
    <w:qFormat/>
    <w:rsid w:val="00B03E1E"/>
    <w:pPr>
      <w:ind w:left="3600"/>
    </w:pPr>
    <w:rPr>
      <w:b/>
      <w:i/>
    </w:rPr>
  </w:style>
  <w:style w:type="character" w:customStyle="1" w:styleId="AdresseCar">
    <w:name w:val="Adresse Car"/>
    <w:basedOn w:val="Policepardfaut"/>
    <w:link w:val="Adresse"/>
    <w:rsid w:val="00B03E1E"/>
    <w:rPr>
      <w:b/>
      <w:i/>
      <w:lang w:val="fr-FR"/>
    </w:rPr>
  </w:style>
  <w:style w:type="paragraph" w:styleId="Paragraphedeliste">
    <w:name w:val="List Paragraph"/>
    <w:basedOn w:val="Normal"/>
    <w:uiPriority w:val="34"/>
    <w:qFormat/>
    <w:rsid w:val="00A31C38"/>
    <w:pPr>
      <w:ind w:left="720"/>
      <w:contextualSpacing/>
    </w:pPr>
  </w:style>
  <w:style w:type="paragraph" w:styleId="En-tte">
    <w:name w:val="header"/>
    <w:basedOn w:val="Normal"/>
    <w:link w:val="En-tteCar"/>
    <w:uiPriority w:val="99"/>
    <w:unhideWhenUsed/>
    <w:rsid w:val="00A31C38"/>
    <w:pPr>
      <w:tabs>
        <w:tab w:val="center" w:pos="4536"/>
        <w:tab w:val="right" w:pos="9072"/>
      </w:tabs>
    </w:pPr>
  </w:style>
  <w:style w:type="character" w:customStyle="1" w:styleId="En-tteCar">
    <w:name w:val="En-tête Car"/>
    <w:basedOn w:val="Policepardfaut"/>
    <w:link w:val="En-tte"/>
    <w:uiPriority w:val="99"/>
    <w:rsid w:val="00A31C38"/>
  </w:style>
  <w:style w:type="paragraph" w:styleId="Pieddepage">
    <w:name w:val="footer"/>
    <w:basedOn w:val="Normal"/>
    <w:link w:val="PieddepageCar"/>
    <w:uiPriority w:val="99"/>
    <w:unhideWhenUsed/>
    <w:rsid w:val="00A31C38"/>
    <w:pPr>
      <w:tabs>
        <w:tab w:val="center" w:pos="4536"/>
        <w:tab w:val="right" w:pos="9072"/>
      </w:tabs>
    </w:pPr>
  </w:style>
  <w:style w:type="character" w:customStyle="1" w:styleId="PieddepageCar">
    <w:name w:val="Pied de page Car"/>
    <w:basedOn w:val="Policepardfaut"/>
    <w:link w:val="Pieddepage"/>
    <w:uiPriority w:val="99"/>
    <w:rsid w:val="00A31C38"/>
  </w:style>
  <w:style w:type="character" w:styleId="Lienhypertexte">
    <w:name w:val="Hyperlink"/>
    <w:basedOn w:val="Policepardfaut"/>
    <w:uiPriority w:val="99"/>
    <w:unhideWhenUsed/>
    <w:rsid w:val="00D4766F"/>
    <w:rPr>
      <w:color w:val="0000FF" w:themeColor="hyperlink"/>
      <w:u w:val="single"/>
    </w:rPr>
  </w:style>
  <w:style w:type="character" w:styleId="Mentionnonrsolue">
    <w:name w:val="Unresolved Mention"/>
    <w:basedOn w:val="Policepardfaut"/>
    <w:uiPriority w:val="99"/>
    <w:semiHidden/>
    <w:unhideWhenUsed/>
    <w:rsid w:val="00D47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2941">
      <w:bodyDiv w:val="1"/>
      <w:marLeft w:val="0"/>
      <w:marRight w:val="0"/>
      <w:marTop w:val="0"/>
      <w:marBottom w:val="0"/>
      <w:divBdr>
        <w:top w:val="none" w:sz="0" w:space="0" w:color="auto"/>
        <w:left w:val="none" w:sz="0" w:space="0" w:color="auto"/>
        <w:bottom w:val="none" w:sz="0" w:space="0" w:color="auto"/>
        <w:right w:val="none" w:sz="0" w:space="0" w:color="auto"/>
      </w:divBdr>
    </w:div>
    <w:div w:id="20126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fr/autorites-san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Schlemmer@caemmerer-lenz.de" TargetMode="External"/><Relationship Id="rId4" Type="http://schemas.openxmlformats.org/officeDocument/2006/relationships/settings" Target="settings.xml"/><Relationship Id="rId9" Type="http://schemas.openxmlformats.org/officeDocument/2006/relationships/hyperlink" Target="mailto:tc@tclerc-avocats.fr%09%09CSchlemmer@caemmerer-lenz.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79C5-73D4-43DA-BAA1-DAA66166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3559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Clerc</dc:creator>
  <cp:keywords/>
  <dc:description/>
  <cp:lastModifiedBy>Thierry Clerc</cp:lastModifiedBy>
  <cp:revision>2</cp:revision>
  <cp:lastPrinted>2022-05-16T15:12:00Z</cp:lastPrinted>
  <dcterms:created xsi:type="dcterms:W3CDTF">2022-05-27T16:20:00Z</dcterms:created>
  <dcterms:modified xsi:type="dcterms:W3CDTF">2022-05-27T16:20:00Z</dcterms:modified>
  <cp:category/>
</cp:coreProperties>
</file>